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lang w:val="en-US" w:eastAsia="zh-CN"/>
        </w:rPr>
      </w:pPr>
      <w:r>
        <w:rPr>
          <w:rFonts w:hint="eastAsia" w:ascii="方正大标宋简体" w:hAnsi="方正大标宋简体" w:eastAsia="方正大标宋简体" w:cs="方正大标宋简体"/>
          <w:sz w:val="48"/>
          <w:szCs w:val="56"/>
          <w:lang w:val="en-US" w:eastAsia="zh-CN"/>
        </w:rPr>
        <w:t>《</w:t>
      </w:r>
      <w:r>
        <w:rPr>
          <w:rFonts w:hint="eastAsia" w:ascii="方正大标宋简体" w:hAnsi="方正大标宋简体" w:eastAsia="方正大标宋简体" w:cs="方正大标宋简体"/>
          <w:sz w:val="48"/>
          <w:szCs w:val="56"/>
        </w:rPr>
        <w:t>Excel在财务中的应用</w:t>
      </w:r>
      <w:r>
        <w:rPr>
          <w:rFonts w:hint="eastAsia" w:ascii="方正大标宋简体" w:hAnsi="方正大标宋简体" w:eastAsia="方正大标宋简体" w:cs="方正大标宋简体"/>
          <w:sz w:val="48"/>
          <w:szCs w:val="56"/>
          <w:lang w:val="en-US" w:eastAsia="zh-CN"/>
        </w:rPr>
        <w:t>》教案</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jc w:val="both"/>
        <w:rPr>
          <w:rFonts w:hint="eastAsia"/>
          <w:lang w:val="en-US" w:eastAsia="zh-CN"/>
        </w:rPr>
      </w:pPr>
    </w:p>
    <w:p>
      <w:pPr>
        <w:jc w:val="center"/>
        <w:rPr>
          <w:rFonts w:hint="eastAsia" w:ascii="方正大标宋简体" w:hAnsi="方正大标宋简体" w:eastAsia="方正大标宋简体" w:cs="方正大标宋简体"/>
          <w:sz w:val="28"/>
          <w:szCs w:val="36"/>
          <w:lang w:val="en-US" w:eastAsia="zh-CN"/>
        </w:rPr>
      </w:pPr>
    </w:p>
    <w:p>
      <w:pPr>
        <w:jc w:val="center"/>
        <w:rPr>
          <w:rFonts w:hint="eastAsia" w:ascii="方正大标宋简体" w:hAnsi="方正大标宋简体" w:eastAsia="方正大标宋简体" w:cs="方正大标宋简体"/>
          <w:sz w:val="28"/>
          <w:szCs w:val="36"/>
          <w:lang w:val="en-US" w:eastAsia="zh-CN"/>
        </w:rPr>
      </w:pPr>
    </w:p>
    <w:p>
      <w:pPr>
        <w:jc w:val="center"/>
        <w:rPr>
          <w:rFonts w:hint="eastAsia" w:ascii="黑体" w:hAnsi="黑体" w:eastAsia="黑体"/>
          <w:sz w:val="32"/>
          <w:szCs w:val="32"/>
          <w:lang w:eastAsia="zh-CN"/>
        </w:rPr>
      </w:pPr>
      <w:r>
        <w:rPr>
          <w:rFonts w:hint="eastAsia" w:ascii="黑体" w:hAnsi="黑体" w:eastAsia="黑体"/>
          <w:sz w:val="32"/>
          <w:szCs w:val="32"/>
          <w:lang w:val="en-US" w:eastAsia="zh-CN"/>
        </w:rPr>
        <w:t>课程</w:t>
      </w:r>
      <w:r>
        <w:rPr>
          <w:rFonts w:hint="eastAsia" w:ascii="黑体" w:hAnsi="黑体" w:eastAsia="黑体"/>
          <w:sz w:val="32"/>
          <w:szCs w:val="32"/>
        </w:rPr>
        <w:t>教案</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3971"/>
        <w:gridCol w:w="1631"/>
        <w:gridCol w:w="1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811"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330" w:type="pct"/>
            <w:vAlign w:val="center"/>
          </w:tcPr>
          <w:p>
            <w:pPr>
              <w:spacing w:line="360" w:lineRule="exact"/>
              <w:jc w:val="center"/>
              <w:rPr>
                <w:rFonts w:hint="default" w:ascii="宋体" w:hAnsi="宋体" w:eastAsia="宋体" w:cs="宋体"/>
                <w:szCs w:val="21"/>
                <w:lang w:val="en-US"/>
              </w:rPr>
            </w:pPr>
            <w:r>
              <w:rPr>
                <w:rFonts w:hint="eastAsia" w:ascii="宋体" w:hAnsi="宋体" w:eastAsia="宋体" w:cs="宋体"/>
                <w:b/>
                <w:bCs/>
                <w:szCs w:val="21"/>
                <w:lang w:val="en-US" w:eastAsia="zh-CN"/>
              </w:rPr>
              <w:t>任务7.2 计提固定资产折旧</w:t>
            </w:r>
          </w:p>
        </w:tc>
        <w:tc>
          <w:tcPr>
            <w:tcW w:w="957"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0" w:type="pct"/>
            <w:vAlign w:val="center"/>
          </w:tcPr>
          <w:p>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2</w:t>
            </w:r>
            <w:r>
              <w:rPr>
                <w:rFonts w:hint="eastAsia" w:ascii="宋体" w:hAnsi="宋体" w:eastAsia="宋体" w:cs="宋体"/>
                <w:szCs w:val="21"/>
                <w:u w:val="single"/>
              </w:rPr>
              <w:t xml:space="preserve">  </w:t>
            </w:r>
            <w:r>
              <w:rPr>
                <w:rFonts w:hint="eastAsia" w:ascii="宋体" w:hAnsi="宋体" w:eastAsia="宋体" w:cs="宋体"/>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11"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188" w:type="pct"/>
            <w:gridSpan w:val="3"/>
            <w:vAlign w:val="center"/>
          </w:tcPr>
          <w:p>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周颖</w:t>
            </w:r>
            <w:r>
              <w:rPr>
                <w:rFonts w:hint="eastAsia" w:ascii="宋体" w:hAnsi="宋体" w:eastAsia="宋体" w:cs="宋体"/>
                <w:szCs w:val="21"/>
              </w:rPr>
              <w:t>，</w:t>
            </w:r>
            <w:r>
              <w:rPr>
                <w:rFonts w:hint="eastAsia" w:ascii="宋体" w:hAnsi="宋体" w:eastAsia="宋体" w:cs="宋体"/>
                <w:szCs w:val="21"/>
                <w:lang w:val="en-US" w:eastAsia="zh-CN"/>
              </w:rPr>
              <w:t>张竞存</w:t>
            </w:r>
            <w:r>
              <w:rPr>
                <w:rFonts w:hint="eastAsia" w:ascii="宋体" w:hAnsi="宋体" w:eastAsia="宋体" w:cs="宋体"/>
                <w:szCs w:val="21"/>
              </w:rPr>
              <w:t>，</w:t>
            </w:r>
            <w:r>
              <w:rPr>
                <w:rFonts w:hint="eastAsia" w:ascii="宋体" w:hAnsi="宋体" w:eastAsia="宋体" w:cs="宋体"/>
                <w:szCs w:val="21"/>
                <w:lang w:val="en-US" w:eastAsia="zh-CN"/>
              </w:rPr>
              <w:t>田凤珠</w:t>
            </w:r>
            <w:r>
              <w:rPr>
                <w:rFonts w:hint="eastAsia" w:ascii="宋体" w:hAnsi="宋体" w:eastAsia="宋体" w:cs="宋体"/>
                <w:szCs w:val="21"/>
              </w:rPr>
              <w:t>主编《</w:t>
            </w:r>
            <w:r>
              <w:rPr>
                <w:rFonts w:hint="eastAsia" w:ascii="宋体" w:hAnsi="宋体" w:eastAsia="宋体" w:cs="宋体"/>
                <w:szCs w:val="21"/>
                <w:lang w:val="en-US" w:eastAsia="zh-CN"/>
              </w:rPr>
              <w:t>Excel在财务中的应用</w:t>
            </w:r>
            <w:r>
              <w:rPr>
                <w:rFonts w:hint="eastAsia" w:ascii="宋体" w:hAnsi="宋体" w:eastAsia="宋体" w:cs="宋体"/>
                <w:szCs w:val="21"/>
              </w:rPr>
              <w:t>》</w:t>
            </w:r>
            <w:r>
              <w:rPr>
                <w:rFonts w:hint="eastAsia" w:ascii="宋体" w:hAnsi="宋体" w:eastAsia="宋体" w:cs="宋体"/>
                <w:szCs w:val="21"/>
                <w:lang w:val="en-US" w:eastAsia="zh-CN"/>
              </w:rPr>
              <w:t>北京</w:t>
            </w:r>
            <w:r>
              <w:rPr>
                <w:rFonts w:hint="eastAsia" w:ascii="宋体" w:hAnsi="宋体" w:eastAsia="宋体" w:cs="宋体"/>
                <w:szCs w:val="21"/>
              </w:rPr>
              <w:t>：航空工业出版社，2023.</w:t>
            </w:r>
            <w:r>
              <w:rPr>
                <w:rFonts w:hint="eastAsia" w:ascii="宋体" w:hAnsi="宋体" w:eastAsia="宋体" w:cs="宋体"/>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811"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188" w:type="pct"/>
            <w:gridSpan w:val="3"/>
            <w:vAlign w:val="center"/>
          </w:tcPr>
          <w:p>
            <w:pPr>
              <w:spacing w:line="240" w:lineRule="auto"/>
              <w:jc w:val="left"/>
              <w:rPr>
                <w:rFonts w:hint="eastAsia" w:ascii="宋体" w:hAnsi="宋体" w:eastAsia="宋体" w:cs="宋体"/>
                <w:b/>
                <w:bCs/>
                <w:kern w:val="0"/>
                <w:sz w:val="21"/>
                <w:szCs w:val="21"/>
              </w:rPr>
            </w:pPr>
            <w:r>
              <w:rPr>
                <w:rFonts w:hint="eastAsia" w:ascii="宋体" w:hAnsi="宋体" w:eastAsia="宋体" w:cs="宋体"/>
                <w:b/>
                <w:bCs/>
                <w:kern w:val="0"/>
                <w:sz w:val="21"/>
                <w:szCs w:val="21"/>
                <w:lang w:val="en-US" w:eastAsia="zh-CN"/>
              </w:rPr>
              <w:t>知识目标</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① 掌握固定资产折旧的计算方法。</w:t>
            </w:r>
          </w:p>
          <w:p>
            <w:pPr>
              <w:spacing w:line="240" w:lineRule="auto"/>
              <w:jc w:val="left"/>
              <w:rPr>
                <w:rFonts w:hint="eastAsia" w:ascii="宋体" w:hAnsi="宋体" w:eastAsia="宋体" w:cs="宋体"/>
                <w:b/>
                <w:bCs/>
                <w:kern w:val="0"/>
                <w:sz w:val="21"/>
                <w:szCs w:val="21"/>
              </w:rPr>
            </w:pPr>
            <w:r>
              <w:rPr>
                <w:rFonts w:hint="eastAsia" w:ascii="宋体" w:hAnsi="宋体" w:eastAsia="宋体" w:cs="宋体"/>
                <w:b/>
                <w:bCs/>
                <w:kern w:val="0"/>
                <w:sz w:val="21"/>
                <w:szCs w:val="21"/>
                <w:lang w:val="en-US" w:eastAsia="zh-CN"/>
              </w:rPr>
              <w:t>能力目标</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① 可以用 Excel设计固定资产卡片。</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② 可以用 Excel进行固定资产管理。</w:t>
            </w:r>
          </w:p>
          <w:p>
            <w:pPr>
              <w:spacing w:line="240" w:lineRule="auto"/>
              <w:jc w:val="left"/>
              <w:rPr>
                <w:rFonts w:hint="eastAsia" w:ascii="宋体" w:hAnsi="宋体" w:eastAsia="宋体" w:cs="宋体"/>
                <w:b/>
                <w:bCs/>
                <w:kern w:val="0"/>
                <w:sz w:val="21"/>
                <w:szCs w:val="21"/>
              </w:rPr>
            </w:pPr>
            <w:r>
              <w:rPr>
                <w:rFonts w:hint="eastAsia" w:ascii="宋体" w:hAnsi="宋体" w:eastAsia="宋体" w:cs="宋体"/>
                <w:b/>
                <w:bCs/>
                <w:kern w:val="0"/>
                <w:sz w:val="21"/>
                <w:szCs w:val="21"/>
                <w:lang w:val="en-US" w:eastAsia="zh-CN"/>
              </w:rPr>
              <w:t>素质目标</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① 树立严谨细致的工作态度。</w:t>
            </w:r>
          </w:p>
          <w:p>
            <w:pPr>
              <w:spacing w:line="240" w:lineRule="auto"/>
              <w:jc w:val="left"/>
              <w:rPr>
                <w:rFonts w:hint="eastAsia" w:ascii="宋体" w:hAnsi="宋体" w:eastAsia="宋体" w:cs="宋体"/>
                <w:kern w:val="0"/>
                <w:sz w:val="24"/>
                <w:szCs w:val="24"/>
              </w:rPr>
            </w:pPr>
            <w:r>
              <w:rPr>
                <w:rFonts w:hint="eastAsia" w:ascii="宋体" w:hAnsi="宋体" w:eastAsia="宋体" w:cs="宋体"/>
                <w:b w:val="0"/>
                <w:bCs w:val="0"/>
                <w:kern w:val="0"/>
                <w:sz w:val="21"/>
                <w:szCs w:val="21"/>
                <w:lang w:val="en-US" w:eastAsia="zh-CN"/>
              </w:rPr>
              <w:t>② 培养守好、用好固定资产的良好职业道德。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1" w:hRule="atLeast"/>
        </w:trPr>
        <w:tc>
          <w:tcPr>
            <w:tcW w:w="1382" w:type="dxa"/>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重难点</w:t>
            </w:r>
          </w:p>
        </w:tc>
        <w:tc>
          <w:tcPr>
            <w:tcW w:w="7137" w:type="dxa"/>
            <w:gridSpan w:val="3"/>
            <w:vAlign w:val="center"/>
          </w:tcPr>
          <w:p>
            <w:pPr>
              <w:numPr>
                <w:ilvl w:val="0"/>
                <w:numId w:val="1"/>
              </w:numPr>
              <w:spacing w:line="240" w:lineRule="auto"/>
              <w:ind w:left="0" w:leftChars="0" w:firstLine="0" w:firstLineChars="0"/>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了解固定资产折旧。</w:t>
            </w:r>
          </w:p>
          <w:p>
            <w:pPr>
              <w:numPr>
                <w:ilvl w:val="0"/>
                <w:numId w:val="0"/>
              </w:numPr>
              <w:spacing w:line="240" w:lineRule="auto"/>
              <w:ind w:leftChars="0"/>
              <w:jc w:val="left"/>
              <w:rPr>
                <w:rFonts w:hint="eastAsia" w:ascii="宋体" w:hAnsi="宋体" w:eastAsia="宋体" w:cs="宋体"/>
                <w:kern w:val="0"/>
                <w:sz w:val="24"/>
                <w:szCs w:val="24"/>
              </w:rPr>
            </w:pPr>
            <w:r>
              <w:rPr>
                <w:rFonts w:hint="eastAsia" w:ascii="宋体" w:hAnsi="宋体" w:eastAsia="宋体" w:cs="宋体"/>
                <w:kern w:val="0"/>
                <w:sz w:val="21"/>
                <w:szCs w:val="21"/>
                <w:lang w:val="en-US" w:eastAsia="zh-CN"/>
              </w:rPr>
              <w:t>2. 掌握固定资产折旧的算法。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188" w:type="pct"/>
            <w:gridSpan w:val="3"/>
            <w:vAlign w:val="center"/>
          </w:tcPr>
          <w:p>
            <w:pPr>
              <w:widowControl/>
              <w:spacing w:before="100" w:beforeAutospacing="1" w:after="100" w:afterAutospacing="1" w:line="480" w:lineRule="auto"/>
              <w:rPr>
                <w:rFonts w:hint="eastAsia" w:ascii="宋体" w:hAnsi="宋体" w:eastAsia="宋体" w:cs="宋体"/>
                <w:szCs w:val="21"/>
              </w:rPr>
            </w:pPr>
            <w:r>
              <w:rPr>
                <w:rFonts w:hint="eastAsia" w:ascii="宋体" w:hAnsi="宋体" w:eastAsia="宋体" w:cs="宋体"/>
                <w:szCs w:val="21"/>
              </w:rPr>
              <w:t>任务引入法、问答法、讨论法、实践操作法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188" w:type="pct"/>
            <w:gridSpan w:val="3"/>
            <w:vAlign w:val="center"/>
          </w:tcPr>
          <w:p>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rPr>
              <w:t>电脑、投影仪、多媒体课件、教材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4188" w:type="pct"/>
            <w:gridSpan w:val="3"/>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4188" w:type="pct"/>
            <w:gridSpan w:val="3"/>
            <w:vAlign w:val="center"/>
          </w:tcPr>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tc>
        <w:tc>
          <w:tcPr>
            <w:tcW w:w="4188" w:type="pct"/>
            <w:gridSpan w:val="3"/>
            <w:vAlign w:val="center"/>
          </w:tcPr>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tc>
        <w:tc>
          <w:tcPr>
            <w:tcW w:w="4188" w:type="pct"/>
            <w:gridSpan w:val="3"/>
            <w:vAlign w:val="center"/>
          </w:tcPr>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与学生简单互动，介绍课程内容、考核标准等</w:t>
            </w:r>
          </w:p>
          <w:p>
            <w:pPr>
              <w:spacing w:line="24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聆听、互动</w:t>
            </w:r>
          </w:p>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b w:val="0"/>
                <w:bCs w:val="0"/>
                <w:szCs w:val="21"/>
                <w:lang w:val="en-US" w:eastAsia="zh-CN"/>
              </w:rPr>
              <w:t>讲述现实案例，导入新课。</w:t>
            </w:r>
          </w:p>
          <w:p>
            <w:pPr>
              <w:spacing w:line="240" w:lineRule="auto"/>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聆听、思考</w:t>
            </w:r>
            <w:r>
              <w:rPr>
                <w:rFonts w:hint="eastAsia" w:ascii="宋体" w:hAnsi="宋体" w:eastAsia="宋体" w:cs="宋体"/>
                <w:szCs w:val="21"/>
                <w:lang w:eastAsia="zh-CN"/>
              </w:rPr>
              <w:t>、</w:t>
            </w:r>
            <w:r>
              <w:rPr>
                <w:rFonts w:hint="eastAsia" w:ascii="宋体" w:hAnsi="宋体" w:eastAsia="宋体" w:cs="宋体"/>
                <w:szCs w:val="21"/>
                <w:lang w:val="en-US" w:eastAsia="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tc>
        <w:tc>
          <w:tcPr>
            <w:tcW w:w="4188" w:type="pct"/>
            <w:gridSpan w:val="3"/>
            <w:vAlign w:val="center"/>
          </w:tcPr>
          <w:p>
            <w:p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任务7.2 计提固定资产折旧</w:t>
            </w:r>
          </w:p>
          <w:p>
            <w:pPr>
              <w:numPr>
                <w:ilvl w:val="0"/>
                <w:numId w:val="0"/>
              </w:num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 xml:space="preserve">一、年限平均法计提折旧 </w:t>
            </w:r>
          </w:p>
          <w:p>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1.概念</w:t>
            </w:r>
          </w:p>
          <w:p>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年限平均法，又称直线法，是指将固定资产的应计折旧额均衡地分摊到固定资产预计使用寿命内的一种方法。 </w:t>
            </w:r>
          </w:p>
          <w:p>
            <w:pPr>
              <w:spacing w:line="240" w:lineRule="auto"/>
              <w:ind w:firstLine="420" w:firstLineChars="200"/>
              <w:jc w:val="left"/>
              <w:rPr>
                <w:rFonts w:hint="default" w:ascii="宋体" w:hAnsi="宋体" w:eastAsia="宋体" w:cs="宋体"/>
                <w:b w:val="0"/>
                <w:bCs w:val="0"/>
                <w:szCs w:val="21"/>
                <w:lang w:val="en-US" w:eastAsia="zh-CN"/>
              </w:rPr>
            </w:pPr>
            <w:r>
              <w:rPr>
                <w:rFonts w:hint="eastAsia" w:ascii="宋体" w:hAnsi="宋体" w:eastAsia="宋体" w:cs="宋体"/>
                <w:b w:val="0"/>
                <w:bCs w:val="0"/>
                <w:szCs w:val="21"/>
                <w:lang w:val="en-US" w:eastAsia="zh-CN"/>
              </w:rPr>
              <w:t>2.年限平均法计提折旧函数——SLN()</w:t>
            </w:r>
          </w:p>
          <w:p>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类型：财务函数。 </w:t>
            </w:r>
          </w:p>
          <w:p>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格式：SLN(cost, salvage, life)。 </w:t>
            </w:r>
          </w:p>
          <w:p>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功能：返回某项固定资产某一年的直线折旧额。 </w:t>
            </w:r>
          </w:p>
          <w:p>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参数 cost表示固定资产的原始价值，salvage 表示固定资产的净残值，life 表示固定资产的折旧周期。 </w:t>
            </w:r>
          </w:p>
          <w:p>
            <w:pPr>
              <w:spacing w:line="240" w:lineRule="auto"/>
              <w:ind w:firstLine="420" w:firstLineChars="200"/>
              <w:jc w:val="left"/>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rPr>
              <w:t>3.</w:t>
            </w:r>
            <w:r>
              <w:rPr>
                <w:rFonts w:hint="eastAsia" w:asciiTheme="minorEastAsia" w:hAnsiTheme="minorEastAsia" w:cstheme="minorEastAsia"/>
                <w:b w:val="0"/>
                <w:bCs w:val="0"/>
                <w:sz w:val="21"/>
                <w:szCs w:val="21"/>
                <w:lang w:val="en-US" w:eastAsia="zh-CN"/>
              </w:rPr>
              <w:t>具体示例</w:t>
            </w:r>
          </w:p>
          <w:p>
            <w:pPr>
              <w:spacing w:line="240" w:lineRule="auto"/>
              <w:ind w:firstLine="422" w:firstLineChars="200"/>
              <w:jc w:val="left"/>
              <w:rPr>
                <w:rFonts w:hint="default"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二、</w:t>
            </w:r>
            <w:r>
              <w:rPr>
                <w:rFonts w:hint="eastAsia" w:asciiTheme="minorEastAsia" w:hAnsiTheme="minorEastAsia" w:cstheme="minorEastAsia"/>
                <w:b/>
                <w:bCs/>
                <w:sz w:val="21"/>
                <w:szCs w:val="21"/>
                <w:lang w:val="en-US" w:eastAsia="zh-CN"/>
              </w:rPr>
              <w:t>工作量法计提折旧</w:t>
            </w:r>
          </w:p>
          <w:p>
            <w:pPr>
              <w:ind w:firstLine="420" w:firstLineChars="200"/>
              <w:rPr>
                <w:rFonts w:hint="eastAsia" w:asciiTheme="minorEastAsia" w:hAnsiTheme="minorEastAsia" w:cstheme="minorEastAsia"/>
                <w:lang w:val="en-US" w:eastAsia="zh-CN"/>
              </w:rPr>
            </w:pPr>
            <w:r>
              <w:rPr>
                <w:rFonts w:hint="eastAsia" w:asciiTheme="minorEastAsia" w:hAnsiTheme="minorEastAsia" w:eastAsiaTheme="minorEastAsia" w:cstheme="minorEastAsia"/>
                <w:lang w:val="en-US" w:eastAsia="zh-CN"/>
              </w:rPr>
              <w:t>1.</w:t>
            </w:r>
            <w:r>
              <w:rPr>
                <w:rFonts w:hint="eastAsia" w:asciiTheme="minorEastAsia" w:hAnsiTheme="minorEastAsia" w:cstheme="minorEastAsia"/>
                <w:lang w:val="en-US" w:eastAsia="zh-CN"/>
              </w:rPr>
              <w:t>概念</w:t>
            </w:r>
          </w:p>
          <w:p>
            <w:pPr>
              <w:ind w:firstLine="420" w:firstLineChars="200"/>
              <w:rPr>
                <w:rFonts w:hint="default" w:asciiTheme="minorEastAsia" w:hAnsiTheme="minorEastAsia" w:cstheme="minorEastAsia"/>
                <w:lang w:val="en-US" w:eastAsia="zh-CN"/>
              </w:rPr>
            </w:pPr>
            <w:r>
              <w:rPr>
                <w:rFonts w:hint="default" w:asciiTheme="minorEastAsia" w:hAnsiTheme="minorEastAsia" w:cstheme="minorEastAsia"/>
                <w:lang w:val="en-US" w:eastAsia="zh-CN"/>
              </w:rPr>
              <w:t>工作量法是根据实际工作量计算每期应计提折旧额的一种方法。计算公式如下</w:t>
            </w:r>
            <w:r>
              <w:rPr>
                <w:rFonts w:hint="eastAsia" w:asciiTheme="minorEastAsia" w:hAnsiTheme="minorEastAsia" w:cstheme="minorEastAsia"/>
                <w:lang w:val="en-US" w:eastAsia="zh-CN"/>
              </w:rPr>
              <w:t>：</w:t>
            </w:r>
            <w:r>
              <w:rPr>
                <w:rFonts w:hint="default" w:asciiTheme="minorEastAsia" w:hAnsiTheme="minorEastAsia" w:cstheme="minorEastAsia"/>
                <w:lang w:val="en-US" w:eastAsia="zh-CN"/>
              </w:rPr>
              <w:t xml:space="preserve"> </w:t>
            </w:r>
          </w:p>
          <w:p>
            <w:pPr>
              <w:ind w:firstLine="420" w:firstLineChars="200"/>
              <w:rPr>
                <w:rFonts w:hint="default" w:asciiTheme="minorEastAsia" w:hAnsiTheme="minorEastAsia" w:cstheme="minorEastAsia"/>
                <w:lang w:val="en-US" w:eastAsia="zh-CN"/>
              </w:rPr>
            </w:pPr>
            <w:r>
              <w:rPr>
                <w:rFonts w:hint="default" w:asciiTheme="minorEastAsia" w:hAnsiTheme="minorEastAsia" w:cstheme="minorEastAsia"/>
                <w:lang w:val="en-US" w:eastAsia="zh-CN"/>
              </w:rPr>
              <w:t xml:space="preserve">单位工作量折旧额=固定资产原价×(1-预计净残值率)÷预计总工作量 </w:t>
            </w:r>
          </w:p>
          <w:p>
            <w:pPr>
              <w:ind w:firstLine="420" w:firstLineChars="200"/>
              <w:rPr>
                <w:rFonts w:hint="default" w:asciiTheme="minorEastAsia" w:hAnsiTheme="minorEastAsia" w:cstheme="minorEastAsia"/>
                <w:lang w:val="en-US" w:eastAsia="zh-CN"/>
              </w:rPr>
            </w:pPr>
            <w:r>
              <w:rPr>
                <w:rFonts w:hint="default" w:asciiTheme="minorEastAsia" w:hAnsiTheme="minorEastAsia" w:cstheme="minorEastAsia"/>
                <w:lang w:val="en-US" w:eastAsia="zh-CN"/>
              </w:rPr>
              <w:t>某项固定资产月折旧额=该项固定资产当月工作量×单位工作量折旧额</w:t>
            </w:r>
          </w:p>
          <w:p>
            <w:pPr>
              <w:ind w:firstLine="420" w:firstLineChars="200"/>
              <w:rPr>
                <w:rFonts w:hint="default" w:asciiTheme="minorEastAsia" w:hAnsiTheme="minorEastAsia" w:eastAsiaTheme="minorEastAsia" w:cstheme="minorEastAsia"/>
                <w:lang w:val="en-US"/>
              </w:rPr>
            </w:pPr>
            <w:r>
              <w:rPr>
                <w:rFonts w:hint="eastAsia" w:asciiTheme="minorEastAsia" w:hAnsiTheme="minorEastAsia" w:eastAsiaTheme="minorEastAsia" w:cstheme="minorEastAsia"/>
                <w:lang w:val="en-US" w:eastAsia="zh-CN"/>
              </w:rPr>
              <w:t>2.</w:t>
            </w:r>
            <w:r>
              <w:rPr>
                <w:rFonts w:hint="eastAsia" w:asciiTheme="minorEastAsia" w:hAnsiTheme="minorEastAsia" w:cstheme="minorEastAsia"/>
                <w:lang w:val="en-US" w:eastAsia="zh-CN"/>
              </w:rPr>
              <w:t>具体示例</w:t>
            </w:r>
          </w:p>
          <w:p>
            <w:pPr>
              <w:spacing w:line="240" w:lineRule="auto"/>
              <w:ind w:firstLine="422" w:firstLineChars="200"/>
              <w:jc w:val="left"/>
              <w:rPr>
                <w:rFonts w:hint="default" w:asciiTheme="minorEastAsia" w:hAnsiTheme="minorEastAsia" w:eastAsia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三</w:t>
            </w:r>
            <w:r>
              <w:rPr>
                <w:rFonts w:hint="eastAsia" w:asciiTheme="minorEastAsia" w:hAnsiTheme="minorEastAsia" w:eastAsiaTheme="minorEastAsia" w:cstheme="minorEastAsia"/>
                <w:b/>
                <w:bCs/>
                <w:sz w:val="21"/>
                <w:szCs w:val="21"/>
                <w:lang w:val="en-US" w:eastAsia="zh-CN"/>
              </w:rPr>
              <w:t>、</w:t>
            </w:r>
            <w:r>
              <w:rPr>
                <w:rFonts w:hint="eastAsia" w:asciiTheme="minorEastAsia" w:hAnsiTheme="minorEastAsia" w:cstheme="minorEastAsia"/>
                <w:b/>
                <w:bCs/>
                <w:sz w:val="21"/>
                <w:szCs w:val="21"/>
                <w:lang w:val="en-US" w:eastAsia="zh-CN"/>
              </w:rPr>
              <w:t>双倍余额递减法计提折旧</w:t>
            </w:r>
          </w:p>
          <w:p>
            <w:pPr>
              <w:ind w:firstLine="420" w:firstLineChars="200"/>
              <w:rPr>
                <w:rFonts w:hint="eastAsia" w:asciiTheme="minorEastAsia" w:hAnsiTheme="minorEastAsia" w:cstheme="minorEastAsia"/>
                <w:lang w:val="en-US" w:eastAsia="zh-CN"/>
              </w:rPr>
            </w:pPr>
            <w:r>
              <w:rPr>
                <w:rFonts w:hint="eastAsia" w:asciiTheme="minorEastAsia" w:hAnsiTheme="minorEastAsia" w:eastAsiaTheme="minorEastAsia" w:cstheme="minorEastAsia"/>
                <w:lang w:val="en-US" w:eastAsia="zh-CN"/>
              </w:rPr>
              <w:t>1.</w:t>
            </w:r>
            <w:r>
              <w:rPr>
                <w:rFonts w:hint="eastAsia" w:asciiTheme="minorEastAsia" w:hAnsiTheme="minorEastAsia" w:cstheme="minorEastAsia"/>
                <w:lang w:val="en-US" w:eastAsia="zh-CN"/>
              </w:rPr>
              <w:t>概念</w:t>
            </w:r>
          </w:p>
          <w:p>
            <w:pPr>
              <w:ind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双倍余额递减法是指在不考虑固定资产预计净残值的情况下，根据每期期初固定资产原价减去累计折旧后的金额和双倍的直线法折旧率计算固定资产折旧的一种方法。 </w:t>
            </w:r>
          </w:p>
          <w:p>
            <w:pPr>
              <w:ind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2.双倍余额递减法计提折旧函数——DDB() </w:t>
            </w:r>
          </w:p>
          <w:p>
            <w:pPr>
              <w:ind w:firstLine="420" w:firstLineChars="200"/>
              <w:rPr>
                <w:rFonts w:hint="default" w:asciiTheme="minorEastAsia" w:hAnsiTheme="minorEastAsia" w:eastAsiaTheme="minorEastAsia" w:cstheme="minorEastAsia"/>
                <w:lang w:val="en-US"/>
              </w:rPr>
            </w:pPr>
            <w:r>
              <w:rPr>
                <w:rFonts w:hint="default" w:asciiTheme="minorEastAsia" w:hAnsiTheme="minorEastAsia" w:eastAsiaTheme="minorEastAsia" w:cstheme="minorEastAsia"/>
                <w:lang w:val="en-US" w:eastAsia="zh-CN"/>
              </w:rPr>
              <w:t xml:space="preserve">类型：财务函数。 </w:t>
            </w:r>
          </w:p>
          <w:p>
            <w:pPr>
              <w:ind w:firstLine="420" w:firstLineChars="200"/>
              <w:rPr>
                <w:rFonts w:hint="default" w:asciiTheme="minorEastAsia" w:hAnsiTheme="minorEastAsia" w:eastAsiaTheme="minorEastAsia" w:cstheme="minorEastAsia"/>
                <w:lang w:val="en-US"/>
              </w:rPr>
            </w:pPr>
            <w:r>
              <w:rPr>
                <w:rFonts w:hint="default" w:asciiTheme="minorEastAsia" w:hAnsiTheme="minorEastAsia" w:eastAsiaTheme="minorEastAsia" w:cstheme="minorEastAsia"/>
                <w:lang w:val="en-US" w:eastAsia="zh-CN"/>
              </w:rPr>
              <w:t xml:space="preserve">格式：DDB(cost, salvage, life, period, factor)。 </w:t>
            </w:r>
          </w:p>
          <w:p>
            <w:pPr>
              <w:ind w:firstLine="420" w:firstLineChars="200"/>
              <w:rPr>
                <w:rFonts w:hint="default" w:asciiTheme="minorEastAsia" w:hAnsiTheme="minorEastAsia" w:eastAsiaTheme="minorEastAsia" w:cstheme="minorEastAsia"/>
                <w:lang w:val="en-US"/>
              </w:rPr>
            </w:pPr>
            <w:r>
              <w:rPr>
                <w:rFonts w:hint="default" w:asciiTheme="minorEastAsia" w:hAnsiTheme="minorEastAsia" w:eastAsiaTheme="minorEastAsia" w:cstheme="minorEastAsia"/>
                <w:lang w:val="en-US" w:eastAsia="zh-CN"/>
              </w:rPr>
              <w:t xml:space="preserve">功能：根据双倍余额递减法返回某项固定资产指定期间的折旧额。 </w:t>
            </w:r>
          </w:p>
          <w:p>
            <w:pPr>
              <w:ind w:firstLine="420" w:firstLineChars="200"/>
              <w:rPr>
                <w:rFonts w:hint="default" w:asciiTheme="minorEastAsia" w:hAnsiTheme="minorEastAsia" w:eastAsiaTheme="minorEastAsia" w:cstheme="minorEastAsia"/>
                <w:lang w:val="en-US"/>
              </w:rPr>
            </w:pPr>
            <w:r>
              <w:rPr>
                <w:rFonts w:hint="default" w:asciiTheme="minorEastAsia" w:hAnsiTheme="minorEastAsia" w:eastAsiaTheme="minorEastAsia" w:cstheme="minorEastAsia"/>
                <w:lang w:val="en-US" w:eastAsia="zh-CN"/>
              </w:rPr>
              <w:t xml:space="preserve">参数 cost表示固定资产的原始价值，salvage表示固定资产的净残值，life 表示固定资产的折旧周期，period表示进行折旧计算的期次，它必须和life的单位一致。参数factor表示“折旧的加速因子”,是可选项，默认值是2,代表双倍余额递减，如果取值为3,代表3倍余额递减。 </w:t>
            </w:r>
          </w:p>
          <w:p>
            <w:pPr>
              <w:ind w:firstLine="420" w:firstLineChars="200"/>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3.具体示例</w:t>
            </w:r>
          </w:p>
          <w:p>
            <w:pPr>
              <w:spacing w:line="240" w:lineRule="auto"/>
              <w:ind w:firstLine="422" w:firstLineChars="200"/>
              <w:jc w:val="left"/>
              <w:rPr>
                <w:rFonts w:hint="default" w:asciiTheme="minorEastAsia" w:hAnsiTheme="minorEastAsia" w:eastAsia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四</w:t>
            </w:r>
            <w:r>
              <w:rPr>
                <w:rFonts w:hint="eastAsia" w:asciiTheme="minorEastAsia" w:hAnsiTheme="minorEastAsia" w:eastAsiaTheme="minorEastAsia" w:cstheme="minorEastAsia"/>
                <w:b/>
                <w:bCs/>
                <w:sz w:val="21"/>
                <w:szCs w:val="21"/>
                <w:lang w:val="en-US" w:eastAsia="zh-CN"/>
              </w:rPr>
              <w:t>、</w:t>
            </w:r>
            <w:r>
              <w:rPr>
                <w:rFonts w:hint="eastAsia" w:asciiTheme="minorEastAsia" w:hAnsiTheme="minorEastAsia" w:cstheme="minorEastAsia"/>
                <w:b/>
                <w:bCs/>
                <w:sz w:val="21"/>
                <w:szCs w:val="21"/>
                <w:lang w:val="en-US" w:eastAsia="zh-CN"/>
              </w:rPr>
              <w:t>年数总和法计提折旧</w:t>
            </w:r>
          </w:p>
          <w:p>
            <w:pPr>
              <w:ind w:firstLine="420" w:firstLineChars="200"/>
              <w:rPr>
                <w:rFonts w:hint="eastAsia" w:asciiTheme="minorEastAsia" w:hAnsiTheme="minorEastAsia" w:cstheme="minorEastAsia"/>
                <w:lang w:val="en-US" w:eastAsia="zh-CN"/>
              </w:rPr>
            </w:pPr>
            <w:r>
              <w:rPr>
                <w:rFonts w:hint="eastAsia" w:asciiTheme="minorEastAsia" w:hAnsiTheme="minorEastAsia" w:eastAsiaTheme="minorEastAsia" w:cstheme="minorEastAsia"/>
                <w:lang w:val="en-US" w:eastAsia="zh-CN"/>
              </w:rPr>
              <w:t>1.</w:t>
            </w:r>
            <w:r>
              <w:rPr>
                <w:rFonts w:hint="eastAsia" w:asciiTheme="minorEastAsia" w:hAnsiTheme="minorEastAsia" w:cstheme="minorEastAsia"/>
                <w:lang w:val="en-US" w:eastAsia="zh-CN"/>
              </w:rPr>
              <w:t>概念</w:t>
            </w:r>
          </w:p>
          <w:p>
            <w:pPr>
              <w:ind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年数总和法，又称年限合计法，是指将固定资产的原价减去预计净残值后的余额，乘以一个以固定资产尚可使用寿命为分子，以预计使用使用寿命逐年数字之和为分母的逐年递减的分数计算的每年的折旧额。 </w:t>
            </w:r>
          </w:p>
          <w:p>
            <w:pPr>
              <w:ind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w:t>
            </w:r>
            <w:r>
              <w:rPr>
                <w:rFonts w:hint="eastAsia" w:asciiTheme="minorEastAsia" w:hAnsiTheme="minorEastAsia" w:cstheme="minorEastAsia"/>
                <w:lang w:val="en-US" w:eastAsia="zh-CN"/>
              </w:rPr>
              <w:t>年数总和法</w:t>
            </w:r>
            <w:r>
              <w:rPr>
                <w:rFonts w:hint="eastAsia" w:asciiTheme="minorEastAsia" w:hAnsiTheme="minorEastAsia" w:eastAsiaTheme="minorEastAsia" w:cstheme="minorEastAsia"/>
                <w:lang w:val="en-US" w:eastAsia="zh-CN"/>
              </w:rPr>
              <w:t>计提折旧函数——</w:t>
            </w:r>
            <w:r>
              <w:rPr>
                <w:rFonts w:hint="eastAsia" w:asciiTheme="minorEastAsia" w:hAnsiTheme="minorEastAsia" w:cstheme="minorEastAsia"/>
                <w:lang w:val="en-US" w:eastAsia="zh-CN"/>
              </w:rPr>
              <w:t>SYD</w:t>
            </w:r>
            <w:r>
              <w:rPr>
                <w:rFonts w:hint="eastAsia" w:asciiTheme="minorEastAsia" w:hAnsiTheme="minorEastAsia" w:eastAsiaTheme="minorEastAsia" w:cstheme="minorEastAsia"/>
                <w:lang w:val="en-US" w:eastAsia="zh-CN"/>
              </w:rPr>
              <w:t xml:space="preserve">() </w:t>
            </w:r>
          </w:p>
          <w:p>
            <w:pPr>
              <w:ind w:firstLine="420" w:firstLineChars="200"/>
              <w:rPr>
                <w:rFonts w:hint="eastAsia" w:asciiTheme="minorEastAsia" w:hAnsiTheme="minorEastAsia" w:cstheme="minorEastAsia"/>
                <w:lang w:val="en-US" w:eastAsia="zh-CN"/>
              </w:rPr>
            </w:pPr>
            <w:r>
              <w:rPr>
                <w:rFonts w:hint="eastAsia" w:asciiTheme="minorEastAsia" w:hAnsiTheme="minorEastAsia" w:cstheme="minorEastAsia"/>
                <w:lang w:val="en-US" w:eastAsia="zh-CN"/>
              </w:rPr>
              <w:t xml:space="preserve">类型：财务函数。 </w:t>
            </w:r>
          </w:p>
          <w:p>
            <w:pPr>
              <w:ind w:firstLine="420" w:firstLineChars="200"/>
              <w:rPr>
                <w:rFonts w:hint="eastAsia" w:asciiTheme="minorEastAsia" w:hAnsiTheme="minorEastAsia" w:cstheme="minorEastAsia"/>
                <w:lang w:val="en-US" w:eastAsia="zh-CN"/>
              </w:rPr>
            </w:pPr>
            <w:r>
              <w:rPr>
                <w:rFonts w:hint="eastAsia" w:asciiTheme="minorEastAsia" w:hAnsiTheme="minorEastAsia" w:cstheme="minorEastAsia"/>
                <w:lang w:val="en-US" w:eastAsia="zh-CN"/>
              </w:rPr>
              <w:t xml:space="preserve">格式：SYD(cost, salvage, life, period)。 </w:t>
            </w:r>
          </w:p>
          <w:p>
            <w:pPr>
              <w:ind w:firstLine="420" w:firstLineChars="200"/>
              <w:rPr>
                <w:rFonts w:hint="eastAsia" w:asciiTheme="minorEastAsia" w:hAnsiTheme="minorEastAsia" w:cstheme="minorEastAsia"/>
                <w:lang w:val="en-US" w:eastAsia="zh-CN"/>
              </w:rPr>
            </w:pPr>
            <w:r>
              <w:rPr>
                <w:rFonts w:hint="eastAsia" w:asciiTheme="minorEastAsia" w:hAnsiTheme="minorEastAsia" w:cstheme="minorEastAsia"/>
                <w:lang w:val="en-US" w:eastAsia="zh-CN"/>
              </w:rPr>
              <w:t xml:space="preserve">功能：根据年数总和法返回某项固定资产指定期间的折旧额。 </w:t>
            </w:r>
          </w:p>
          <w:p>
            <w:pPr>
              <w:ind w:firstLine="420" w:firstLineChars="200"/>
              <w:rPr>
                <w:rFonts w:hint="eastAsia" w:asciiTheme="minorEastAsia" w:hAnsiTheme="minorEastAsia" w:cstheme="minorEastAsia"/>
                <w:lang w:val="en-US" w:eastAsia="zh-CN"/>
              </w:rPr>
            </w:pPr>
            <w:r>
              <w:rPr>
                <w:rFonts w:hint="eastAsia" w:asciiTheme="minorEastAsia" w:hAnsiTheme="minorEastAsia" w:cstheme="minorEastAsia"/>
                <w:lang w:val="en-US" w:eastAsia="zh-CN"/>
              </w:rPr>
              <w:t xml:space="preserve">参数 cost表示固定资产的原始价值，salvage 表示固定资产的净残值，life 表示固定资产的折旧周期，period 表示进行折旧计算的期次，它必须和 life的单位一致。 </w:t>
            </w:r>
          </w:p>
          <w:p>
            <w:pPr>
              <w:ind w:firstLine="420" w:firstLineChars="200"/>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3.具体示例</w:t>
            </w:r>
          </w:p>
          <w:p>
            <w:pPr>
              <w:keepNext w:val="0"/>
              <w:keepLines w:val="0"/>
              <w:widowControl/>
              <w:suppressLineNumbers w:val="0"/>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lang w:val="en-US" w:eastAsia="zh-CN"/>
              </w:rPr>
              <w:t>五、知识链接（如何选择固定资产的折旧方法）</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(1)平均年限法。年限平均法又称直线法，是最常见的折旧方法，计算方法也最为简便。在这种方法下，固定资产价值被认为是随时间转移的，与使用情况无关，每期的折旧额都是固定的。</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(2)工作量折旧法。工作量折旧法适用于交通运输企业和一些价值大且不常用的建筑施工设备，按照实际工作量计算折旧，每期的折旧额随工作量变化。使用这种方法的缺陷是忽略了无形损耗，固定资产即使是不使用也会发生损耗。而税法上的规定是固定资产每月都要计提折旧，就一定会产生税会差异。</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(3)双倍余额递减法。双倍余额递减法是一种加速折旧的方法，只有国民经济中具有重要地位、技术进步快的电子生产企业、船舶工业企业、汽车制造企业、化工生产企业和医药生产企业以及其他经财政部批准的特殊行业的企业的机器、设备才可采用双倍余额递减法。</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(4)年数总和法。年数总和法也是一种加速折旧的方法，和双倍余额递减法的适用条件相同，需要满足一定的条件，并报税务局批准才能使用年数总和法计提折旧。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p>
        </w:tc>
        <w:tc>
          <w:tcPr>
            <w:tcW w:w="4188" w:type="pct"/>
            <w:gridSpan w:val="3"/>
            <w:vAlign w:val="center"/>
          </w:tcPr>
          <w:p>
            <w:pPr>
              <w:pStyle w:val="6"/>
              <w:spacing w:before="160" w:after="160" w:line="240" w:lineRule="auto"/>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1.教师简要总结本节课的要点。</w:t>
            </w:r>
          </w:p>
          <w:p>
            <w:pPr>
              <w:spacing w:line="240" w:lineRule="auto"/>
              <w:jc w:val="left"/>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2.学生总结回顾知识点。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备注</w:t>
            </w:r>
          </w:p>
        </w:tc>
        <w:tc>
          <w:tcPr>
            <w:tcW w:w="4188" w:type="pct"/>
            <w:gridSpan w:val="3"/>
            <w:vAlign w:val="center"/>
          </w:tcPr>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bookmarkStart w:id="0" w:name="_GoBack"/>
            <w:bookmarkEnd w:id="0"/>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tc>
      </w:tr>
    </w:tbl>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大标宋简体">
    <w:altName w:val="微软雅黑"/>
    <w:panose1 w:val="02010601030101010101"/>
    <w:charset w:val="86"/>
    <w:family w:val="auto"/>
    <w:pitch w:val="default"/>
    <w:sig w:usb0="00000000" w:usb1="00000000" w:usb2="0000000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0DBD32"/>
    <w:multiLevelType w:val="singleLevel"/>
    <w:tmpl w:val="C30DBD32"/>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ZTA3ZTkzNmMyYjQ5ODg3ODE3MjdlODllODc2Y2EifQ=="/>
  </w:docVars>
  <w:rsids>
    <w:rsidRoot w:val="00000000"/>
    <w:rsid w:val="002E1F6F"/>
    <w:rsid w:val="004321C9"/>
    <w:rsid w:val="01E93D47"/>
    <w:rsid w:val="031246E3"/>
    <w:rsid w:val="033C0C36"/>
    <w:rsid w:val="060A79EB"/>
    <w:rsid w:val="06B62CBE"/>
    <w:rsid w:val="09F762E9"/>
    <w:rsid w:val="0D5E19E1"/>
    <w:rsid w:val="0D9C1713"/>
    <w:rsid w:val="0EE7435D"/>
    <w:rsid w:val="113D05BD"/>
    <w:rsid w:val="11CB0B08"/>
    <w:rsid w:val="13A12B04"/>
    <w:rsid w:val="13DE5984"/>
    <w:rsid w:val="14406CFD"/>
    <w:rsid w:val="19937EBA"/>
    <w:rsid w:val="1A097E5E"/>
    <w:rsid w:val="1AFF58CC"/>
    <w:rsid w:val="1B8E7BC4"/>
    <w:rsid w:val="1C9A74E5"/>
    <w:rsid w:val="223374FA"/>
    <w:rsid w:val="2277734E"/>
    <w:rsid w:val="22FD2D7A"/>
    <w:rsid w:val="248675C0"/>
    <w:rsid w:val="262529CD"/>
    <w:rsid w:val="263B1B4F"/>
    <w:rsid w:val="2714014B"/>
    <w:rsid w:val="278F0C96"/>
    <w:rsid w:val="2A965CA0"/>
    <w:rsid w:val="2DD70C24"/>
    <w:rsid w:val="2F1D4FD7"/>
    <w:rsid w:val="311C3F8A"/>
    <w:rsid w:val="34F311A7"/>
    <w:rsid w:val="35CE3202"/>
    <w:rsid w:val="3C2F567E"/>
    <w:rsid w:val="400E1483"/>
    <w:rsid w:val="41DC41D9"/>
    <w:rsid w:val="44C70D8D"/>
    <w:rsid w:val="45402755"/>
    <w:rsid w:val="46B476E9"/>
    <w:rsid w:val="47CC25A0"/>
    <w:rsid w:val="4999777B"/>
    <w:rsid w:val="49BC1967"/>
    <w:rsid w:val="49DC6A05"/>
    <w:rsid w:val="4B3950EF"/>
    <w:rsid w:val="4C947082"/>
    <w:rsid w:val="4D1654E9"/>
    <w:rsid w:val="4E962AA6"/>
    <w:rsid w:val="50650525"/>
    <w:rsid w:val="53C26328"/>
    <w:rsid w:val="53FB00D2"/>
    <w:rsid w:val="552A0C6F"/>
    <w:rsid w:val="568D0AE0"/>
    <w:rsid w:val="5B3D3676"/>
    <w:rsid w:val="5E8D1493"/>
    <w:rsid w:val="61D94219"/>
    <w:rsid w:val="6373711D"/>
    <w:rsid w:val="63F0211E"/>
    <w:rsid w:val="66496314"/>
    <w:rsid w:val="66C33EDD"/>
    <w:rsid w:val="67E561D1"/>
    <w:rsid w:val="6B886298"/>
    <w:rsid w:val="70745C01"/>
    <w:rsid w:val="72225236"/>
    <w:rsid w:val="736762F1"/>
    <w:rsid w:val="73C43625"/>
    <w:rsid w:val="75321A53"/>
    <w:rsid w:val="77DB1A68"/>
    <w:rsid w:val="78CB6F7B"/>
    <w:rsid w:val="792A2256"/>
    <w:rsid w:val="7E484F80"/>
    <w:rsid w:val="7F423A9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character" w:styleId="5">
    <w:name w:val="Strong"/>
    <w:basedOn w:val="4"/>
    <w:autoRedefine/>
    <w:qFormat/>
    <w:uiPriority w:val="0"/>
    <w:rPr>
      <w:b/>
    </w:rPr>
  </w:style>
  <w:style w:type="paragraph" w:customStyle="1" w:styleId="6">
    <w:name w:val="表文"/>
    <w:basedOn w:val="1"/>
    <w:autoRedefine/>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9</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陆梓里</cp:lastModifiedBy>
  <dcterms:modified xsi:type="dcterms:W3CDTF">2024-05-20T08:16:30Z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E2EF6BA9659040059E0D1DDD24DFD99A_13</vt:lpwstr>
  </property>
</Properties>
</file>